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F5D4" w14:textId="6569495A" w:rsidR="00F9077F" w:rsidRDefault="00F9077F" w:rsidP="00F9077F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H.R. ___ - Federal Lands Lawful Carry Act</w:t>
      </w:r>
    </w:p>
    <w:p w14:paraId="314D42AE" w14:textId="48F3E975" w:rsidR="00F9077F" w:rsidRDefault="00F9077F" w:rsidP="00F907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by Rep. Rudy Yakym</w:t>
      </w:r>
    </w:p>
    <w:p w14:paraId="29506B7A" w14:textId="39AA1DB9" w:rsidR="00F9077F" w:rsidRDefault="00F9077F" w:rsidP="00F9077F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Issue Background</w:t>
      </w:r>
    </w:p>
    <w:p w14:paraId="02FBAF23" w14:textId="3A96FB48" w:rsidR="00906CB6" w:rsidRDefault="00F9077F" w:rsidP="00F907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most federal lands, visitors </w:t>
      </w:r>
      <w:r w:rsidR="00C9667B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carry firearms in accordance with the state law in which the land is located.</w:t>
      </w:r>
      <w:r w:rsidR="00906CB6">
        <w:rPr>
          <w:rFonts w:ascii="Times New Roman" w:hAnsi="Times New Roman" w:cs="Times New Roman"/>
        </w:rPr>
        <w:t xml:space="preserve"> This includes National Parks, </w:t>
      </w:r>
      <w:r w:rsidR="002E5CD9">
        <w:rPr>
          <w:rFonts w:ascii="Times New Roman" w:hAnsi="Times New Roman" w:cs="Times New Roman"/>
        </w:rPr>
        <w:t>Bureau of Land Management (BLM) land</w:t>
      </w:r>
      <w:r w:rsidR="00906CB6">
        <w:rPr>
          <w:rFonts w:ascii="Times New Roman" w:hAnsi="Times New Roman" w:cs="Times New Roman"/>
        </w:rPr>
        <w:t>, and Forest Service land</w:t>
      </w:r>
      <w:r w:rsidR="002E5CD9">
        <w:rPr>
          <w:rFonts w:ascii="Times New Roman" w:hAnsi="Times New Roman" w:cs="Times New Roman"/>
        </w:rPr>
        <w:t>, among other federal park systems</w:t>
      </w:r>
      <w:r w:rsidR="00906C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CC08ABF" w14:textId="02532DCC" w:rsidR="00F9077F" w:rsidRDefault="00F9077F" w:rsidP="00F907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However, there is a blanket ban on carrying firearms in all buildings on these federal lands. </w:t>
      </w:r>
      <w:r w:rsidR="00906CB6">
        <w:rPr>
          <w:rFonts w:ascii="Times New Roman" w:hAnsi="Times New Roman" w:cs="Times New Roman"/>
        </w:rPr>
        <w:t>This can lead to incidental firearms violations because</w:t>
      </w:r>
      <w:r>
        <w:rPr>
          <w:rFonts w:ascii="Times New Roman" w:hAnsi="Times New Roman" w:cs="Times New Roman"/>
        </w:rPr>
        <w:t xml:space="preserve"> park visitor</w:t>
      </w:r>
      <w:r w:rsidR="00906CB6">
        <w:rPr>
          <w:rFonts w:ascii="Times New Roman" w:hAnsi="Times New Roman" w:cs="Times New Roman"/>
        </w:rPr>
        <w:t>s may not know they</w:t>
      </w:r>
      <w:r>
        <w:rPr>
          <w:rFonts w:ascii="Times New Roman" w:hAnsi="Times New Roman" w:cs="Times New Roman"/>
        </w:rPr>
        <w:t xml:space="preserve"> have to disarm before entering a visitor’s center, ranger station, restroom, etc. </w:t>
      </w:r>
    </w:p>
    <w:p w14:paraId="6DE4DBF1" w14:textId="77777777" w:rsidR="002721A8" w:rsidRDefault="002721A8" w:rsidP="00F9077F">
      <w:pPr>
        <w:rPr>
          <w:rFonts w:ascii="Times New Roman" w:hAnsi="Times New Roman" w:cs="Times New Roman"/>
        </w:rPr>
      </w:pPr>
    </w:p>
    <w:p w14:paraId="19ADB373" w14:textId="0E153BF7" w:rsidR="00581441" w:rsidRDefault="00581441" w:rsidP="00F9077F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Bill Summary</w:t>
      </w:r>
    </w:p>
    <w:p w14:paraId="1BE203F0" w14:textId="1027EE7A" w:rsidR="00581441" w:rsidRDefault="00906CB6" w:rsidP="00F907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H.R. ___, the Federal Lands Lawful Carry Act,</w:t>
      </w:r>
      <w:r w:rsidR="00581441">
        <w:rPr>
          <w:rFonts w:ascii="Times New Roman" w:hAnsi="Times New Roman" w:cs="Times New Roman"/>
        </w:rPr>
        <w:t xml:space="preserve"> </w:t>
      </w:r>
      <w:r w:rsidR="005427BB">
        <w:rPr>
          <w:rFonts w:ascii="Times New Roman" w:hAnsi="Times New Roman" w:cs="Times New Roman"/>
        </w:rPr>
        <w:t>brings</w:t>
      </w:r>
      <w:r>
        <w:rPr>
          <w:rFonts w:ascii="Times New Roman" w:hAnsi="Times New Roman" w:cs="Times New Roman"/>
        </w:rPr>
        <w:t xml:space="preserve"> parity to firearm carry policies between</w:t>
      </w:r>
      <w:r w:rsidR="005427BB">
        <w:rPr>
          <w:rFonts w:ascii="Times New Roman" w:hAnsi="Times New Roman" w:cs="Times New Roman"/>
        </w:rPr>
        <w:t xml:space="preserve"> public buildings in federal parks</w:t>
      </w:r>
      <w:r w:rsidR="002E5CD9">
        <w:rPr>
          <w:rFonts w:ascii="Times New Roman" w:hAnsi="Times New Roman" w:cs="Times New Roman"/>
        </w:rPr>
        <w:t xml:space="preserve"> and the surrounding park land</w:t>
      </w:r>
      <w:r w:rsidR="005427BB">
        <w:rPr>
          <w:rFonts w:ascii="Times New Roman" w:hAnsi="Times New Roman" w:cs="Times New Roman"/>
        </w:rPr>
        <w:t xml:space="preserve">, by allowing the manner of firearm possession to be </w:t>
      </w:r>
      <w:r w:rsidR="0062527D">
        <w:rPr>
          <w:rFonts w:ascii="Times New Roman" w:hAnsi="Times New Roman" w:cs="Times New Roman"/>
        </w:rPr>
        <w:t>determined by</w:t>
      </w:r>
      <w:r w:rsidR="005427BB">
        <w:rPr>
          <w:rFonts w:ascii="Times New Roman" w:hAnsi="Times New Roman" w:cs="Times New Roman"/>
        </w:rPr>
        <w:t xml:space="preserve"> state law. </w:t>
      </w:r>
      <w:r w:rsidR="00581441">
        <w:rPr>
          <w:rFonts w:ascii="Times New Roman" w:hAnsi="Times New Roman" w:cs="Times New Roman"/>
        </w:rPr>
        <w:t>Americans</w:t>
      </w:r>
      <w:r>
        <w:rPr>
          <w:rFonts w:ascii="Times New Roman" w:hAnsi="Times New Roman" w:cs="Times New Roman"/>
        </w:rPr>
        <w:t xml:space="preserve"> would</w:t>
      </w:r>
      <w:r w:rsidR="00581441">
        <w:rPr>
          <w:rFonts w:ascii="Times New Roman" w:hAnsi="Times New Roman" w:cs="Times New Roman"/>
        </w:rPr>
        <w:t xml:space="preserve"> no longer </w:t>
      </w:r>
      <w:r w:rsidR="002E5CD9">
        <w:rPr>
          <w:rFonts w:ascii="Times New Roman" w:hAnsi="Times New Roman" w:cs="Times New Roman"/>
        </w:rPr>
        <w:t>be</w:t>
      </w:r>
      <w:r w:rsidR="00581441">
        <w:rPr>
          <w:rFonts w:ascii="Times New Roman" w:hAnsi="Times New Roman" w:cs="Times New Roman"/>
        </w:rPr>
        <w:t xml:space="preserve"> required to navigate a legal patchwork of firearm regulations </w:t>
      </w:r>
      <w:r w:rsidR="00581441" w:rsidRPr="00612FEC">
        <w:rPr>
          <w:rFonts w:ascii="Times New Roman" w:hAnsi="Times New Roman" w:cs="Times New Roman"/>
          <w:u w:val="single"/>
        </w:rPr>
        <w:t>within</w:t>
      </w:r>
      <w:r w:rsidR="00581441">
        <w:rPr>
          <w:rFonts w:ascii="Times New Roman" w:hAnsi="Times New Roman" w:cs="Times New Roman"/>
        </w:rPr>
        <w:t xml:space="preserve"> </w:t>
      </w:r>
      <w:r w:rsidR="0062527D">
        <w:rPr>
          <w:rFonts w:ascii="Times New Roman" w:hAnsi="Times New Roman" w:cs="Times New Roman"/>
        </w:rPr>
        <w:t>states</w:t>
      </w:r>
      <w:r w:rsidR="00581441">
        <w:rPr>
          <w:rFonts w:ascii="Times New Roman" w:hAnsi="Times New Roman" w:cs="Times New Roman"/>
        </w:rPr>
        <w:t xml:space="preserve">. </w:t>
      </w:r>
    </w:p>
    <w:p w14:paraId="1B5A119A" w14:textId="0F9FCF54" w:rsidR="002E5CD9" w:rsidRDefault="002E5CD9" w:rsidP="00F9077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Harmonizes public buildings in these federal park systems with state law:</w:t>
      </w:r>
    </w:p>
    <w:p w14:paraId="53F812AE" w14:textId="501C28C5" w:rsidR="002E5CD9" w:rsidRDefault="002E5CD9" w:rsidP="002E5C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National Park System (NPS)</w:t>
      </w:r>
    </w:p>
    <w:p w14:paraId="3CD535AE" w14:textId="1585F052" w:rsidR="002E5CD9" w:rsidRDefault="002E5CD9" w:rsidP="002E5C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National Wildlife Refuge System (NWRS)</w:t>
      </w:r>
    </w:p>
    <w:p w14:paraId="634A99EA" w14:textId="7FA621EC" w:rsidR="002E5CD9" w:rsidRDefault="002E5CD9" w:rsidP="002E5C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National Forest System (NFS)</w:t>
      </w:r>
    </w:p>
    <w:p w14:paraId="0038055F" w14:textId="47D9FB2C" w:rsidR="002E5CD9" w:rsidRDefault="002E5CD9" w:rsidP="002E5C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Bureau of Land Management (BLM)</w:t>
      </w:r>
    </w:p>
    <w:p w14:paraId="336850AB" w14:textId="571C6223" w:rsidR="002E5CD9" w:rsidRDefault="002E5CD9" w:rsidP="002E5C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Bureau of Reclamation (BOR)</w:t>
      </w:r>
    </w:p>
    <w:p w14:paraId="185C1F94" w14:textId="56395B09" w:rsidR="002E5CD9" w:rsidRDefault="002E5CD9" w:rsidP="002E5C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National Marine Sanctuary System (NMSS)</w:t>
      </w:r>
    </w:p>
    <w:p w14:paraId="5D7263AE" w14:textId="18A9E666" w:rsidR="002E5CD9" w:rsidRDefault="002E5CD9" w:rsidP="002E5C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Tennessee Valley Authority (TVA)</w:t>
      </w:r>
    </w:p>
    <w:p w14:paraId="46DC2BD1" w14:textId="10ACE11B" w:rsidR="002E5CD9" w:rsidRDefault="002E5CD9" w:rsidP="002E5CD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Harmonizes public land</w:t>
      </w:r>
      <w:r w:rsidR="00EE4768">
        <w:rPr>
          <w:rFonts w:ascii="Times New Roman" w:hAnsi="Times New Roman" w:cs="Times New Roman"/>
          <w:u w:val="single"/>
        </w:rPr>
        <w:t>, waterways,</w:t>
      </w:r>
      <w:r>
        <w:rPr>
          <w:rFonts w:ascii="Times New Roman" w:hAnsi="Times New Roman" w:cs="Times New Roman"/>
          <w:u w:val="single"/>
        </w:rPr>
        <w:t xml:space="preserve"> and buildings in </w:t>
      </w:r>
      <w:r w:rsidR="00EE4768">
        <w:rPr>
          <w:rFonts w:ascii="Times New Roman" w:hAnsi="Times New Roman" w:cs="Times New Roman"/>
          <w:u w:val="single"/>
        </w:rPr>
        <w:t xml:space="preserve">this federal park system with state law: </w:t>
      </w:r>
    </w:p>
    <w:p w14:paraId="62567BE6" w14:textId="358579A2" w:rsidR="00EE4768" w:rsidRPr="00EE4768" w:rsidRDefault="00EE4768" w:rsidP="00EE47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U.S. Army Corps of Engineers (USACE)</w:t>
      </w:r>
    </w:p>
    <w:p w14:paraId="4C1240B4" w14:textId="77777777" w:rsidR="002721A8" w:rsidRDefault="002721A8" w:rsidP="00F9077F">
      <w:pPr>
        <w:rPr>
          <w:rFonts w:ascii="Times New Roman" w:hAnsi="Times New Roman" w:cs="Times New Roman"/>
        </w:rPr>
      </w:pPr>
    </w:p>
    <w:p w14:paraId="129F65A7" w14:textId="1230BEFD" w:rsidR="008548EE" w:rsidRDefault="008548EE" w:rsidP="008548EE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Supporting Organizations</w:t>
      </w:r>
    </w:p>
    <w:p w14:paraId="48BD79AD" w14:textId="7CCBB2CE" w:rsidR="002721A8" w:rsidRPr="002E5CD9" w:rsidRDefault="008548EE" w:rsidP="002E5C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E5CD9">
        <w:rPr>
          <w:rFonts w:ascii="Times New Roman" w:hAnsi="Times New Roman" w:cs="Times New Roman"/>
        </w:rPr>
        <w:t>Gun Owners of America (GOA)</w:t>
      </w:r>
    </w:p>
    <w:p w14:paraId="7247C2F7" w14:textId="737E30A1" w:rsidR="002721A8" w:rsidRPr="002E5CD9" w:rsidRDefault="008548EE" w:rsidP="002E5C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E5CD9">
        <w:rPr>
          <w:rFonts w:ascii="Times New Roman" w:hAnsi="Times New Roman" w:cs="Times New Roman"/>
        </w:rPr>
        <w:t>National Rifle Association (NRA)</w:t>
      </w:r>
    </w:p>
    <w:p w14:paraId="064C5F28" w14:textId="5C2F5960" w:rsidR="008548EE" w:rsidRPr="002E5CD9" w:rsidRDefault="008548EE" w:rsidP="002E5C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E5CD9">
        <w:rPr>
          <w:rFonts w:ascii="Times New Roman" w:hAnsi="Times New Roman" w:cs="Times New Roman"/>
        </w:rPr>
        <w:t xml:space="preserve">Second Amendment Foundation (SAF) </w:t>
      </w:r>
    </w:p>
    <w:sectPr w:rsidR="008548EE" w:rsidRPr="002E5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014"/>
    <w:multiLevelType w:val="hybridMultilevel"/>
    <w:tmpl w:val="644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840E8"/>
    <w:multiLevelType w:val="hybridMultilevel"/>
    <w:tmpl w:val="8BFA7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C0C5E"/>
    <w:multiLevelType w:val="hybridMultilevel"/>
    <w:tmpl w:val="478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155E3"/>
    <w:multiLevelType w:val="hybridMultilevel"/>
    <w:tmpl w:val="80F0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13AB7"/>
    <w:multiLevelType w:val="hybridMultilevel"/>
    <w:tmpl w:val="A15E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D68D1"/>
    <w:multiLevelType w:val="hybridMultilevel"/>
    <w:tmpl w:val="D5AC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007715">
    <w:abstractNumId w:val="0"/>
  </w:num>
  <w:num w:numId="2" w16cid:durableId="1876120085">
    <w:abstractNumId w:val="1"/>
  </w:num>
  <w:num w:numId="3" w16cid:durableId="1140264509">
    <w:abstractNumId w:val="4"/>
  </w:num>
  <w:num w:numId="4" w16cid:durableId="329063217">
    <w:abstractNumId w:val="3"/>
  </w:num>
  <w:num w:numId="5" w16cid:durableId="970014740">
    <w:abstractNumId w:val="5"/>
  </w:num>
  <w:num w:numId="6" w16cid:durableId="206425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7F"/>
    <w:rsid w:val="002721A8"/>
    <w:rsid w:val="00280935"/>
    <w:rsid w:val="002E5CD9"/>
    <w:rsid w:val="004574A9"/>
    <w:rsid w:val="005427BB"/>
    <w:rsid w:val="00581441"/>
    <w:rsid w:val="00612FEC"/>
    <w:rsid w:val="0062527D"/>
    <w:rsid w:val="00654DA1"/>
    <w:rsid w:val="00810142"/>
    <w:rsid w:val="008548EE"/>
    <w:rsid w:val="00906CB6"/>
    <w:rsid w:val="00C9667B"/>
    <w:rsid w:val="00ED3E95"/>
    <w:rsid w:val="00EE4768"/>
    <w:rsid w:val="00F9077F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36E5"/>
  <w15:chartTrackingRefBased/>
  <w15:docId w15:val="{984CA5A3-7B8F-4E18-ADE8-B6F80EF8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77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06C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C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1215</Characters>
  <Application>Microsoft Office Word</Application>
  <DocSecurity>0</DocSecurity>
  <Lines>35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Callahan</dc:creator>
  <cp:keywords/>
  <dc:description/>
  <cp:lastModifiedBy>Burton, Callahan</cp:lastModifiedBy>
  <cp:revision>3</cp:revision>
  <dcterms:created xsi:type="dcterms:W3CDTF">2026-07-13T15:35:00Z</dcterms:created>
  <dcterms:modified xsi:type="dcterms:W3CDTF">2026-07-13T15:35:00Z</dcterms:modified>
</cp:coreProperties>
</file>